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1"/>
        <w:pBdr>
          <w:top w:space="0" w:sz="0" w:val="nil"/>
          <w:left w:space="0" w:sz="0" w:val="nil"/>
          <w:bottom w:space="0" w:sz="0" w:val="nil"/>
          <w:right w:space="0" w:sz="0" w:val="nil"/>
          <w:between w:space="0" w:sz="0" w:val="nil"/>
        </w:pBdr>
        <w:jc w:val="center"/>
        <w:rPr>
          <w:b w:val="1"/>
          <w:bCs w:val="1"/>
          <w:smallCaps w:val="1"/>
          <w:color w:val="000000"/>
          <w:sz w:val="28"/>
          <w:szCs w:val="28"/>
        </w:rPr>
      </w:pPr>
      <w:r w:rsidDel="00000000" w:rsidR="00000000" w:rsidRPr="00000000">
        <w:rPr>
          <w:b w:val="1"/>
          <w:bCs w:val="1"/>
          <w:smallCaps w:val="1"/>
          <w:color w:val="000000"/>
          <w:sz w:val="28"/>
          <w:szCs w:val="28"/>
          <w:rtl w:val="0"/>
        </w:rPr>
        <w:t xml:space="preserve">TAJUK ABSTRAK LANJUTAN</w:t>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b w:val="1"/>
          <w:bCs w:val="1"/>
          <w:i w:val="1"/>
          <w:iCs w:val="1"/>
          <w:color w:val="ff0000"/>
          <w:sz w:val="16"/>
          <w:szCs w:val="16"/>
        </w:rPr>
      </w:pPr>
      <w:r w:rsidDel="00000000" w:rsidR="00000000" w:rsidRPr="00000000">
        <w:rPr>
          <w:b w:val="1"/>
          <w:bCs w:val="1"/>
          <w:i w:val="1"/>
          <w:iCs w:val="1"/>
          <w:color w:val="ff0000"/>
          <w:sz w:val="16"/>
          <w:szCs w:val="16"/>
          <w:rtl w:val="0"/>
        </w:rPr>
        <w:t xml:space="preserve">(TITLE: TIMES NEW ROMAN, SIZE 14, BOLD, CAPITAL, CENTRE)</w:t>
      </w:r>
    </w:p>
    <w:p w:rsidR="00000000" w:rsidDel="00000000" w:rsidP="00000000" w:rsidRDefault="00000000" w:rsidRPr="00000000" w14:paraId="00000003">
      <w:pPr>
        <w:widowControl w:val="1"/>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b w:val="1"/>
          <w:bCs w:val="1"/>
          <w:rtl w:val="0"/>
        </w:rPr>
        <w:t xml:space="preserve">Penulis Pertama</w:t>
      </w:r>
      <w:r w:rsidDel="00000000" w:rsidR="00000000" w:rsidRPr="00000000">
        <w:rPr>
          <w:b w:val="1"/>
          <w:bCs w:val="1"/>
          <w:vertAlign w:val="superscript"/>
          <w:rtl w:val="0"/>
        </w:rPr>
        <w:t xml:space="preserve">1</w:t>
      </w:r>
      <w:r w:rsidDel="00000000" w:rsidR="00000000" w:rsidRPr="00000000">
        <w:rPr>
          <w:b w:val="1"/>
          <w:bCs w:val="1"/>
          <w:rtl w:val="0"/>
        </w:rPr>
        <w:t xml:space="preserve">, Penulis Kedua</w:t>
      </w:r>
      <w:r w:rsidDel="00000000" w:rsidR="00000000" w:rsidRPr="00000000">
        <w:rPr>
          <w:b w:val="1"/>
          <w:bCs w:val="1"/>
          <w:sz w:val="32"/>
          <w:szCs w:val="32"/>
          <w:vertAlign w:val="superscript"/>
          <w:rtl w:val="0"/>
        </w:rPr>
        <w:t xml:space="preserve">2</w:t>
      </w:r>
      <w:r w:rsidDel="00000000" w:rsidR="00000000" w:rsidRPr="00000000">
        <w:rPr>
          <w:b w:val="1"/>
          <w:bCs w:val="1"/>
          <w:rtl w:val="0"/>
        </w:rPr>
        <w:t xml:space="preserve"> dan Penulis Ketiga</w:t>
      </w:r>
      <w:r w:rsidDel="00000000" w:rsidR="00000000" w:rsidRPr="00000000">
        <w:rPr>
          <w:b w:val="1"/>
          <w:bCs w:val="1"/>
          <w:sz w:val="32"/>
          <w:szCs w:val="32"/>
          <w:vertAlign w:val="superscript"/>
          <w:rtl w:val="0"/>
        </w:rPr>
        <w:t xml:space="preserve">3</w:t>
      </w:r>
      <w:r w:rsidDel="00000000" w:rsidR="00000000" w:rsidRPr="00000000">
        <w:rPr>
          <w:rtl w:val="0"/>
        </w:rPr>
      </w:r>
    </w:p>
    <w:p w:rsidR="00000000" w:rsidDel="00000000" w:rsidP="00000000" w:rsidRDefault="00000000" w:rsidRPr="00000000" w14:paraId="00000005">
      <w:pPr>
        <w:tabs>
          <w:tab w:val="left" w:leader="none" w:pos="-879"/>
          <w:tab w:val="left" w:leader="none" w:pos="0"/>
          <w:tab w:val="left" w:leader="none" w:pos="1627"/>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s>
        <w:jc w:val="center"/>
        <w:rPr/>
      </w:pPr>
      <w:r w:rsidDel="00000000" w:rsidR="00000000" w:rsidRPr="00000000">
        <w:rPr>
          <w:rtl w:val="0"/>
        </w:rPr>
      </w:r>
    </w:p>
    <w:p w:rsidR="00000000" w:rsidDel="00000000" w:rsidP="00000000" w:rsidRDefault="00000000" w:rsidRPr="00000000" w14:paraId="00000006">
      <w:pPr>
        <w:tabs>
          <w:tab w:val="left" w:leader="none" w:pos="-879"/>
          <w:tab w:val="left" w:leader="none" w:pos="0"/>
          <w:tab w:val="left" w:leader="none" w:pos="1627"/>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s>
        <w:jc w:val="center"/>
        <w:rPr>
          <w:sz w:val="22"/>
          <w:szCs w:val="22"/>
        </w:rPr>
      </w:pPr>
      <w:r w:rsidDel="00000000" w:rsidR="00000000" w:rsidRPr="00000000">
        <w:rPr>
          <w:sz w:val="22"/>
          <w:szCs w:val="22"/>
          <w:vertAlign w:val="superscript"/>
          <w:rtl w:val="0"/>
        </w:rPr>
        <w:t xml:space="preserve">1, 2</w:t>
      </w:r>
      <w:r w:rsidDel="00000000" w:rsidR="00000000" w:rsidRPr="00000000">
        <w:rPr>
          <w:sz w:val="22"/>
          <w:szCs w:val="22"/>
          <w:rtl w:val="0"/>
        </w:rPr>
        <w:t xml:space="preserve"> Jabatan Penulis, Institusi, Bandar, NEGARA.</w:t>
      </w:r>
    </w:p>
    <w:p w:rsidR="00000000" w:rsidDel="00000000" w:rsidP="00000000" w:rsidRDefault="00000000" w:rsidRPr="00000000" w14:paraId="00000007">
      <w:pPr>
        <w:tabs>
          <w:tab w:val="left" w:leader="none" w:pos="-879"/>
          <w:tab w:val="left" w:leader="none" w:pos="0"/>
          <w:tab w:val="left" w:leader="none" w:pos="1627"/>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s>
        <w:jc w:val="center"/>
        <w:rPr>
          <w:i w:val="1"/>
          <w:iCs w:val="1"/>
          <w:sz w:val="22"/>
          <w:szCs w:val="22"/>
        </w:rPr>
      </w:pPr>
      <w:r w:rsidDel="00000000" w:rsidR="00000000" w:rsidRPr="00000000">
        <w:rPr>
          <w:sz w:val="22"/>
          <w:szCs w:val="22"/>
          <w:rtl w:val="0"/>
        </w:rPr>
        <w:t xml:space="preserve">(Emel: </w:t>
      </w:r>
      <w:hyperlink r:id="rId6">
        <w:r w:rsidDel="00000000" w:rsidR="00000000" w:rsidRPr="00000000">
          <w:rPr>
            <w:color w:val="000000"/>
            <w:sz w:val="22"/>
            <w:szCs w:val="22"/>
            <w:rtl w:val="0"/>
          </w:rPr>
          <w:t xml:space="preserve">penulispertama@aaaa.bbb</w:t>
        </w:r>
      </w:hyperlink>
      <w:r w:rsidDel="00000000" w:rsidR="00000000" w:rsidRPr="00000000">
        <w:rPr>
          <w:sz w:val="22"/>
          <w:szCs w:val="22"/>
          <w:rtl w:val="0"/>
        </w:rPr>
        <w:t xml:space="preserve">, penuliskedua@aaaa.bbb)</w:t>
      </w:r>
      <w:r w:rsidDel="00000000" w:rsidR="00000000" w:rsidRPr="00000000">
        <w:rPr>
          <w:rtl w:val="0"/>
        </w:rPr>
      </w:r>
    </w:p>
    <w:p w:rsidR="00000000" w:rsidDel="00000000" w:rsidP="00000000" w:rsidRDefault="00000000" w:rsidRPr="00000000" w14:paraId="00000008">
      <w:pPr>
        <w:tabs>
          <w:tab w:val="left" w:leader="none" w:pos="-879"/>
          <w:tab w:val="left" w:leader="none" w:pos="0"/>
          <w:tab w:val="left" w:leader="none" w:pos="1627"/>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s>
        <w:jc w:val="center"/>
        <w:rPr>
          <w:sz w:val="22"/>
          <w:szCs w:val="22"/>
        </w:rPr>
      </w:pPr>
      <w:r w:rsidDel="00000000" w:rsidR="00000000" w:rsidRPr="00000000">
        <w:rPr>
          <w:sz w:val="22"/>
          <w:szCs w:val="22"/>
          <w:vertAlign w:val="superscript"/>
          <w:rtl w:val="0"/>
        </w:rPr>
        <w:t xml:space="preserve">3</w:t>
      </w:r>
      <w:r w:rsidDel="00000000" w:rsidR="00000000" w:rsidRPr="00000000">
        <w:rPr>
          <w:sz w:val="22"/>
          <w:szCs w:val="22"/>
          <w:rtl w:val="0"/>
        </w:rPr>
        <w:t xml:space="preserve"> Jabatan Penulis, Institusi, Bandar, NEGARA.</w:t>
      </w:r>
    </w:p>
    <w:p w:rsidR="00000000" w:rsidDel="00000000" w:rsidP="00000000" w:rsidRDefault="00000000" w:rsidRPr="00000000" w14:paraId="00000009">
      <w:pPr>
        <w:tabs>
          <w:tab w:val="left" w:leader="none" w:pos="-879"/>
          <w:tab w:val="left" w:leader="none" w:pos="0"/>
          <w:tab w:val="left" w:leader="none" w:pos="1627"/>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s>
        <w:jc w:val="center"/>
        <w:rPr>
          <w:sz w:val="22"/>
          <w:szCs w:val="22"/>
        </w:rPr>
      </w:pPr>
      <w:r w:rsidDel="00000000" w:rsidR="00000000" w:rsidRPr="00000000">
        <w:rPr>
          <w:sz w:val="22"/>
          <w:szCs w:val="22"/>
          <w:rtl w:val="0"/>
        </w:rPr>
        <w:t xml:space="preserve">(Emel: </w:t>
      </w:r>
      <w:hyperlink r:id="rId7">
        <w:r w:rsidDel="00000000" w:rsidR="00000000" w:rsidRPr="00000000">
          <w:rPr>
            <w:color w:val="000000"/>
            <w:sz w:val="22"/>
            <w:szCs w:val="22"/>
            <w:rtl w:val="0"/>
          </w:rPr>
          <w:t xml:space="preserve">penulisketiga@aaaa.bbb</w:t>
        </w:r>
      </w:hyperlink>
      <w:r w:rsidDel="00000000" w:rsidR="00000000" w:rsidRPr="00000000">
        <w:rPr>
          <w:sz w:val="22"/>
          <w:szCs w:val="22"/>
          <w:rtl w:val="0"/>
        </w:rPr>
        <w:t xml:space="preserve">)</w:t>
      </w:r>
    </w:p>
    <w:p w:rsidR="00000000" w:rsidDel="00000000" w:rsidP="00000000" w:rsidRDefault="00000000" w:rsidRPr="00000000" w14:paraId="0000000A">
      <w:pPr>
        <w:tabs>
          <w:tab w:val="left" w:leader="none" w:pos="-879"/>
          <w:tab w:val="left" w:leader="none" w:pos="0"/>
          <w:tab w:val="left" w:leader="none" w:pos="1627"/>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s>
        <w:jc w:val="center"/>
        <w:rPr>
          <w:sz w:val="22"/>
          <w:szCs w:val="22"/>
        </w:rPr>
      </w:pPr>
      <w:r w:rsidDel="00000000" w:rsidR="00000000" w:rsidRPr="00000000">
        <w:rPr>
          <w:rtl w:val="0"/>
        </w:rPr>
      </w:r>
    </w:p>
    <w:p w:rsidR="00000000" w:rsidDel="00000000" w:rsidP="00000000" w:rsidRDefault="00000000" w:rsidRPr="00000000" w14:paraId="0000000B">
      <w:pPr>
        <w:pStyle w:val="Heading1"/>
        <w:tabs>
          <w:tab w:val="left" w:leader="none" w:pos="567"/>
        </w:tabs>
        <w:jc w:val="center"/>
        <w:rPr/>
      </w:pPr>
      <w:r w:rsidDel="00000000" w:rsidR="00000000" w:rsidRPr="00000000">
        <w:rPr>
          <w:rtl w:val="0"/>
        </w:rPr>
        <w:t xml:space="preserve">ABSTRACT</w:t>
      </w:r>
    </w:p>
    <w:p w:rsidR="00000000" w:rsidDel="00000000" w:rsidP="00000000" w:rsidRDefault="00000000" w:rsidRPr="00000000" w14:paraId="0000000C">
      <w:pPr>
        <w:pBdr>
          <w:top w:space="0" w:sz="0" w:val="nil"/>
          <w:left w:space="0" w:sz="0" w:val="nil"/>
          <w:bottom w:space="0" w:sz="0" w:val="nil"/>
          <w:right w:space="0" w:sz="0" w:val="nil"/>
          <w:between w:space="0" w:sz="0" w:val="nil"/>
        </w:pBdr>
        <w:jc w:val="center"/>
        <w:rPr>
          <w:b w:val="1"/>
          <w:bCs w:val="1"/>
          <w:i w:val="1"/>
          <w:iCs w:val="1"/>
          <w:color w:val="ff0000"/>
          <w:sz w:val="16"/>
          <w:szCs w:val="16"/>
        </w:rPr>
      </w:pPr>
      <w:r w:rsidDel="00000000" w:rsidR="00000000" w:rsidRPr="00000000">
        <w:rPr>
          <w:b w:val="1"/>
          <w:bCs w:val="1"/>
          <w:i w:val="1"/>
          <w:iCs w:val="1"/>
          <w:color w:val="ff0000"/>
          <w:sz w:val="16"/>
          <w:szCs w:val="16"/>
          <w:rtl w:val="0"/>
        </w:rPr>
        <w:t xml:space="preserve">(HEADING 2: TIMES NEW ROMAN, SIZE 12, BOLD, CAPITAL, CENTRE)</w:t>
      </w:r>
    </w:p>
    <w:p w:rsidR="00000000" w:rsidDel="00000000" w:rsidP="00000000" w:rsidRDefault="00000000" w:rsidRPr="00000000" w14:paraId="0000000D">
      <w:pPr>
        <w:spacing w:after="280" w:before="280" w:lineRule="auto"/>
        <w:jc w:val="both"/>
        <w:rPr>
          <w:smallCaps w:val="1"/>
          <w:sz w:val="20"/>
          <w:szCs w:val="20"/>
          <w:u w:val="single"/>
        </w:rPr>
      </w:pPr>
      <w:r w:rsidDel="00000000" w:rsidR="00000000" w:rsidRPr="00000000">
        <w:rPr>
          <w:sz w:val="20"/>
          <w:szCs w:val="20"/>
          <w:rtl w:val="0"/>
        </w:rPr>
        <w:t xml:space="preserve">Untuk penghantaran abstrak lanjutan dalam Bahasa Melayu, bahagian abstrak mestilah ditulis dalam dwibahasa. The abstract should </w:t>
      </w:r>
      <w:r w:rsidDel="00000000" w:rsidR="00000000" w:rsidRPr="00000000">
        <w:rPr>
          <w:color w:val="000000"/>
          <w:sz w:val="20"/>
          <w:szCs w:val="20"/>
          <w:rtl w:val="0"/>
        </w:rPr>
        <w:t xml:space="preserve">be </w:t>
      </w:r>
      <w:r w:rsidDel="00000000" w:rsidR="00000000" w:rsidRPr="00000000">
        <w:rPr>
          <w:b w:val="1"/>
          <w:bCs w:val="1"/>
          <w:color w:val="000000"/>
          <w:sz w:val="20"/>
          <w:szCs w:val="20"/>
          <w:rtl w:val="0"/>
        </w:rPr>
        <w:t xml:space="preserve">typed in single-spaced, Justify, in 10-points Times New Roman</w:t>
      </w:r>
      <w:r w:rsidDel="00000000" w:rsidR="00000000" w:rsidRPr="00000000">
        <w:rPr>
          <w:color w:val="000000"/>
          <w:sz w:val="20"/>
          <w:szCs w:val="20"/>
          <w:rtl w:val="0"/>
        </w:rPr>
        <w:t xml:space="preserve"> and </w:t>
      </w:r>
      <w:r w:rsidDel="00000000" w:rsidR="00000000" w:rsidRPr="00000000">
        <w:rPr>
          <w:b w:val="1"/>
          <w:bCs w:val="1"/>
          <w:color w:val="000000"/>
          <w:sz w:val="20"/>
          <w:szCs w:val="20"/>
          <w:rtl w:val="0"/>
        </w:rPr>
        <w:t xml:space="preserve">not be more than 300 words</w:t>
      </w:r>
      <w:r w:rsidDel="00000000" w:rsidR="00000000" w:rsidRPr="00000000">
        <w:rPr>
          <w:color w:val="000000"/>
          <w:sz w:val="20"/>
          <w:szCs w:val="20"/>
          <w:rtl w:val="0"/>
        </w:rPr>
        <w:t xml:space="preserve">. </w:t>
      </w:r>
      <w:r w:rsidDel="00000000" w:rsidR="00000000" w:rsidRPr="00000000">
        <w:rPr>
          <w:sz w:val="20"/>
          <w:szCs w:val="20"/>
          <w:rtl w:val="0"/>
        </w:rPr>
        <w:t xml:space="preserve">The abstract should not only indicate the subject and scope of the paper but also summarize the author’s conclusion.</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sz w:val="20"/>
          <w:szCs w:val="20"/>
          <w:rtl w:val="0"/>
        </w:rPr>
        <w:t xml:space="preserve">Structured abstract must be a brief, comprehensive summary of the contents of the article. It allows readers to survey the contents of an article quickly. An abstract summarizes the major aspects of a paper. It should concisely summarize the purpose of the paper, the methods used, the major results, and conclusions.</w:t>
      </w:r>
      <w:r w:rsidDel="00000000" w:rsidR="00000000" w:rsidRPr="00000000">
        <w:rPr>
          <w:rtl w:val="0"/>
        </w:rPr>
      </w:r>
    </w:p>
    <w:p w:rsidR="00000000" w:rsidDel="00000000" w:rsidP="00000000" w:rsidRDefault="00000000" w:rsidRPr="00000000" w14:paraId="0000000E">
      <w:pPr>
        <w:tabs>
          <w:tab w:val="left" w:leader="none" w:pos="-879"/>
          <w:tab w:val="left" w:leader="none" w:pos="0"/>
          <w:tab w:val="left" w:leader="none" w:pos="1627"/>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s>
        <w:rPr>
          <w:b w:val="1"/>
          <w:bCs w:val="1"/>
          <w:color w:val="ff0000"/>
          <w:sz w:val="20"/>
          <w:szCs w:val="20"/>
        </w:rPr>
      </w:pPr>
      <w:r w:rsidDel="00000000" w:rsidR="00000000" w:rsidRPr="00000000">
        <w:rPr>
          <w:b w:val="1"/>
          <w:bCs w:val="1"/>
          <w:sz w:val="20"/>
          <w:szCs w:val="20"/>
          <w:rtl w:val="0"/>
        </w:rPr>
        <w:t xml:space="preserve">Keywords: Keyword 1, Keyword 2, Keyword 3 </w:t>
      </w:r>
      <w:r w:rsidDel="00000000" w:rsidR="00000000" w:rsidRPr="00000000">
        <w:rPr>
          <w:b w:val="1"/>
          <w:bCs w:val="1"/>
          <w:color w:val="ff0000"/>
          <w:sz w:val="20"/>
          <w:szCs w:val="20"/>
          <w:rtl w:val="0"/>
        </w:rPr>
        <w:t xml:space="preserve">(Min 3 Keywords &amp; Max 5 Keywords)</w:t>
      </w:r>
    </w:p>
    <w:p w:rsidR="00000000" w:rsidDel="00000000" w:rsidP="00000000" w:rsidRDefault="00000000" w:rsidRPr="00000000" w14:paraId="0000000F">
      <w:pPr>
        <w:tabs>
          <w:tab w:val="left" w:leader="none" w:pos="-879"/>
          <w:tab w:val="left" w:leader="none" w:pos="0"/>
          <w:tab w:val="left" w:leader="none" w:pos="1627"/>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s>
        <w:rPr>
          <w:b w:val="1"/>
          <w:bCs w:val="1"/>
          <w:color w:val="ff0000"/>
          <w:sz w:val="20"/>
          <w:szCs w:val="20"/>
        </w:rPr>
      </w:pPr>
      <w:r w:rsidDel="00000000" w:rsidR="00000000" w:rsidRPr="00000000">
        <w:rPr>
          <w:rtl w:val="0"/>
        </w:rPr>
      </w:r>
    </w:p>
    <w:p w:rsidR="00000000" w:rsidDel="00000000" w:rsidP="00000000" w:rsidRDefault="00000000" w:rsidRPr="00000000" w14:paraId="00000010">
      <w:pPr>
        <w:tabs>
          <w:tab w:val="left" w:leader="none" w:pos="-879"/>
          <w:tab w:val="left" w:leader="none" w:pos="0"/>
          <w:tab w:val="left" w:leader="none" w:pos="1627"/>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s>
        <w:rPr>
          <w:b w:val="1"/>
          <w:bCs w:val="1"/>
          <w:color w:val="ff0000"/>
          <w:sz w:val="20"/>
          <w:szCs w:val="20"/>
        </w:rPr>
      </w:pPr>
      <w:r w:rsidDel="00000000" w:rsidR="00000000" w:rsidRPr="00000000">
        <w:rPr>
          <w:rtl w:val="0"/>
        </w:rPr>
      </w:r>
    </w:p>
    <w:p w:rsidR="00000000" w:rsidDel="00000000" w:rsidP="00000000" w:rsidRDefault="00000000" w:rsidRPr="00000000" w14:paraId="00000011">
      <w:pPr>
        <w:pStyle w:val="Heading1"/>
        <w:tabs>
          <w:tab w:val="left" w:leader="none" w:pos="567"/>
        </w:tabs>
        <w:jc w:val="center"/>
        <w:rPr/>
      </w:pPr>
      <w:r w:rsidDel="00000000" w:rsidR="00000000" w:rsidRPr="00000000">
        <w:rPr>
          <w:rtl w:val="0"/>
        </w:rPr>
        <w:t xml:space="preserve">ABSTRAK</w:t>
      </w:r>
    </w:p>
    <w:p w:rsidR="00000000" w:rsidDel="00000000" w:rsidP="00000000" w:rsidRDefault="00000000" w:rsidRPr="00000000" w14:paraId="00000012">
      <w:pPr>
        <w:pBdr>
          <w:top w:space="0" w:sz="0" w:val="nil"/>
          <w:left w:space="0" w:sz="0" w:val="nil"/>
          <w:bottom w:space="0" w:sz="0" w:val="nil"/>
          <w:right w:space="0" w:sz="0" w:val="nil"/>
          <w:between w:space="0" w:sz="0" w:val="nil"/>
        </w:pBdr>
        <w:jc w:val="center"/>
        <w:rPr>
          <w:b w:val="1"/>
          <w:bCs w:val="1"/>
          <w:i w:val="1"/>
          <w:iCs w:val="1"/>
          <w:color w:val="ff0000"/>
          <w:sz w:val="16"/>
          <w:szCs w:val="16"/>
        </w:rPr>
      </w:pPr>
      <w:r w:rsidDel="00000000" w:rsidR="00000000" w:rsidRPr="00000000">
        <w:rPr>
          <w:b w:val="1"/>
          <w:bCs w:val="1"/>
          <w:i w:val="1"/>
          <w:iCs w:val="1"/>
          <w:color w:val="ff0000"/>
          <w:sz w:val="16"/>
          <w:szCs w:val="16"/>
          <w:rtl w:val="0"/>
        </w:rPr>
        <w:t xml:space="preserve">(HEADING 2: TIMES NEW ROMAN, SIZE 12, BOLD, CAPITAL, CENTRE)</w:t>
      </w:r>
    </w:p>
    <w:p w:rsidR="00000000" w:rsidDel="00000000" w:rsidP="00000000" w:rsidRDefault="00000000" w:rsidRPr="00000000" w14:paraId="00000013">
      <w:pPr>
        <w:spacing w:after="280" w:before="280" w:lineRule="auto"/>
        <w:jc w:val="both"/>
        <w:rPr>
          <w:smallCaps w:val="1"/>
          <w:sz w:val="20"/>
          <w:szCs w:val="20"/>
          <w:u w:val="single"/>
        </w:rPr>
      </w:pPr>
      <w:r w:rsidDel="00000000" w:rsidR="00000000" w:rsidRPr="00000000">
        <w:rPr>
          <w:sz w:val="20"/>
          <w:szCs w:val="20"/>
          <w:rtl w:val="0"/>
        </w:rPr>
        <w:t xml:space="preserve">Untuk penghantaran abstrak lanjutan dalam Bahasa Melayu, bahagian abstrak mestilah ditulis dengan dwibahasa. Abstrak hendaklah ditaip dengan jarak satu baris, Justify, menggunakan font Times New Roman bersaiz 10 dan tidak melebihi 300 patah perkataan. Abstrak bukan sahaja perlu menyatakan subjek dan skop kertas kerja, malah perlu merumuskan kesimpulan penulis. Abstrak mestilah merupakan rumusan yang ringkas, menyeluruh tentang kandungan artikel serta merumuskan aspek-aspek utama sesuatu kertas kerja. Abstrak membolehkan pembaca meneliti kandungan artikel dengan cepat. Abstrak hendaklah merumuskan secara ringkas tujuan kertas kerja, kaedah yang digunakan, hasil utama dan kesimpulan.</w:t>
      </w:r>
      <w:r w:rsidDel="00000000" w:rsidR="00000000" w:rsidRPr="00000000">
        <w:rPr>
          <w:rtl w:val="0"/>
        </w:rPr>
      </w:r>
    </w:p>
    <w:p w:rsidR="00000000" w:rsidDel="00000000" w:rsidP="00000000" w:rsidRDefault="00000000" w:rsidRPr="00000000" w14:paraId="00000014">
      <w:pPr>
        <w:tabs>
          <w:tab w:val="left" w:leader="none" w:pos="-879"/>
          <w:tab w:val="left" w:leader="none" w:pos="0"/>
          <w:tab w:val="left" w:leader="none" w:pos="1627"/>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s>
        <w:rPr>
          <w:b w:val="1"/>
          <w:bCs w:val="1"/>
          <w:color w:val="ff0000"/>
          <w:sz w:val="20"/>
          <w:szCs w:val="20"/>
        </w:rPr>
      </w:pPr>
      <w:r w:rsidDel="00000000" w:rsidR="00000000" w:rsidRPr="00000000">
        <w:rPr>
          <w:b w:val="1"/>
          <w:bCs w:val="1"/>
          <w:sz w:val="20"/>
          <w:szCs w:val="20"/>
          <w:rtl w:val="0"/>
        </w:rPr>
        <w:t xml:space="preserve">Kata kunci: Kata kunci 1, Kata kunci 2, Kata kunci 3 </w:t>
      </w:r>
      <w:r w:rsidDel="00000000" w:rsidR="00000000" w:rsidRPr="00000000">
        <w:rPr>
          <w:b w:val="1"/>
          <w:bCs w:val="1"/>
          <w:color w:val="ff0000"/>
          <w:sz w:val="20"/>
          <w:szCs w:val="20"/>
          <w:rtl w:val="0"/>
        </w:rPr>
        <w:t xml:space="preserve">(Minimum 3 Kata Kunci &amp; Maksimum 5 Kata Kunci)</w:t>
      </w:r>
    </w:p>
    <w:p w:rsidR="00000000" w:rsidDel="00000000" w:rsidP="00000000" w:rsidRDefault="00000000" w:rsidRPr="00000000" w14:paraId="00000015">
      <w:pPr>
        <w:tabs>
          <w:tab w:val="left" w:leader="none" w:pos="-879"/>
          <w:tab w:val="left" w:leader="none" w:pos="0"/>
          <w:tab w:val="left" w:leader="none" w:pos="1627"/>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s>
        <w:rPr>
          <w:b w:val="1"/>
          <w:bCs w:val="1"/>
          <w:color w:val="ff0000"/>
          <w:sz w:val="20"/>
          <w:szCs w:val="20"/>
        </w:rPr>
      </w:pPr>
      <w:r w:rsidDel="00000000" w:rsidR="00000000" w:rsidRPr="00000000">
        <w:rPr>
          <w:rtl w:val="0"/>
        </w:rPr>
      </w:r>
    </w:p>
    <w:p w:rsidR="00000000" w:rsidDel="00000000" w:rsidP="00000000" w:rsidRDefault="00000000" w:rsidRPr="00000000" w14:paraId="00000016">
      <w:pPr>
        <w:tabs>
          <w:tab w:val="left" w:leader="none" w:pos="-879"/>
          <w:tab w:val="left" w:leader="none" w:pos="0"/>
          <w:tab w:val="left" w:leader="none" w:pos="1627"/>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s>
        <w:rPr>
          <w:b w:val="1"/>
          <w:bCs w:val="1"/>
          <w:sz w:val="20"/>
          <w:szCs w:val="20"/>
        </w:rPr>
      </w:pPr>
      <w:r w:rsidDel="00000000" w:rsidR="00000000" w:rsidRPr="00000000">
        <w:rPr>
          <w:rtl w:val="0"/>
        </w:rPr>
      </w:r>
    </w:p>
    <w:p w:rsidR="00000000" w:rsidDel="00000000" w:rsidP="00000000" w:rsidRDefault="00000000" w:rsidRPr="00000000" w14:paraId="00000017">
      <w:pPr>
        <w:tabs>
          <w:tab w:val="left" w:leader="none" w:pos="-879"/>
          <w:tab w:val="left" w:leader="none" w:pos="0"/>
          <w:tab w:val="left" w:leader="none" w:pos="1627"/>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s>
        <w:rPr>
          <w:b w:val="1"/>
          <w:bCs w:val="1"/>
          <w:sz w:val="20"/>
          <w:szCs w:val="20"/>
        </w:rPr>
      </w:pPr>
      <w:r w:rsidDel="00000000" w:rsidR="00000000" w:rsidRPr="00000000">
        <w:rPr>
          <w:rtl w:val="0"/>
        </w:rPr>
      </w:r>
    </w:p>
    <w:p w:rsidR="00000000" w:rsidDel="00000000" w:rsidP="00000000" w:rsidRDefault="00000000" w:rsidRPr="00000000" w14:paraId="00000018">
      <w:pPr>
        <w:pStyle w:val="Heading1"/>
        <w:tabs>
          <w:tab w:val="left" w:leader="none" w:pos="567"/>
        </w:tabs>
        <w:rPr/>
      </w:pPr>
      <w:r w:rsidDel="00000000" w:rsidR="00000000" w:rsidRPr="00000000">
        <w:rPr>
          <w:rtl w:val="0"/>
        </w:rPr>
        <w:t xml:space="preserve">1.0</w:t>
        <w:tab/>
        <w:t xml:space="preserve">PENGENALAN</w:t>
      </w:r>
    </w:p>
    <w:p w:rsidR="00000000" w:rsidDel="00000000" w:rsidP="00000000" w:rsidRDefault="00000000" w:rsidRPr="00000000" w14:paraId="00000019">
      <w:pPr>
        <w:widowControl w:val="1"/>
        <w:pBdr>
          <w:top w:space="0" w:sz="0" w:val="nil"/>
          <w:left w:space="0" w:sz="0" w:val="nil"/>
          <w:bottom w:space="0" w:sz="0" w:val="nil"/>
          <w:right w:space="0" w:sz="0" w:val="nil"/>
          <w:between w:space="0" w:sz="0" w:val="nil"/>
        </w:pBdr>
        <w:jc w:val="both"/>
        <w:rPr>
          <w:color w:val="000000"/>
        </w:rPr>
      </w:pPr>
      <w:r w:rsidDel="00000000" w:rsidR="00000000" w:rsidRPr="00000000">
        <w:rPr>
          <w:color w:val="000000"/>
          <w:rtl w:val="0"/>
        </w:rPr>
        <w:t xml:space="preserve">Bahagian pengenalan  hendaklah menerangkan latar belakang, isu atau masalah dan objektif penyelidikan.</w:t>
      </w:r>
    </w:p>
    <w:p w:rsidR="00000000" w:rsidDel="00000000" w:rsidP="00000000" w:rsidRDefault="00000000" w:rsidRPr="00000000" w14:paraId="0000001A">
      <w:pPr>
        <w:widowControl w:val="1"/>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1B">
      <w:pPr>
        <w:widowControl w:val="1"/>
        <w:pBdr>
          <w:top w:space="0" w:sz="0" w:val="nil"/>
          <w:left w:space="0" w:sz="0" w:val="nil"/>
          <w:bottom w:space="0" w:sz="0" w:val="nil"/>
          <w:right w:space="0" w:sz="0" w:val="nil"/>
          <w:between w:space="0" w:sz="0" w:val="nil"/>
        </w:pBdr>
        <w:jc w:val="both"/>
        <w:rPr>
          <w:color w:val="000000"/>
        </w:rPr>
      </w:pPr>
      <w:r w:rsidDel="00000000" w:rsidR="00000000" w:rsidRPr="00000000">
        <w:rPr>
          <w:color w:val="000000"/>
          <w:rtl w:val="0"/>
        </w:rPr>
        <w:t xml:space="preserve">Ini adalah dokumen templat yang mengandungi format abstrak lanjutan untuk IGNITE 2026. Semua penyerahan hendaklah mengikut templat ini bagi memastikan format prosiding konsisten. Penulis boleh memuat turun templat dari laman web persidangan dan menggantikan kandungan dalam templat dengan bahan pemulis sendiri.</w:t>
      </w:r>
    </w:p>
    <w:p w:rsidR="00000000" w:rsidDel="00000000" w:rsidP="00000000" w:rsidRDefault="00000000" w:rsidRPr="00000000" w14:paraId="0000001C">
      <w:pPr>
        <w:jc w:val="both"/>
        <w:rPr>
          <w:color w:val="000000"/>
        </w:rPr>
      </w:pPr>
      <w:r w:rsidDel="00000000" w:rsidR="00000000" w:rsidRPr="00000000">
        <w:rPr>
          <w:rtl w:val="0"/>
        </w:rPr>
      </w:r>
    </w:p>
    <w:p w:rsidR="00000000" w:rsidDel="00000000" w:rsidP="00000000" w:rsidRDefault="00000000" w:rsidRPr="00000000" w14:paraId="0000001D">
      <w:pPr>
        <w:jc w:val="both"/>
        <w:rPr>
          <w:color w:val="000000"/>
        </w:rPr>
      </w:pPr>
      <w:r w:rsidDel="00000000" w:rsidR="00000000" w:rsidRPr="00000000">
        <w:rPr>
          <w:color w:val="000000"/>
          <w:rtl w:val="0"/>
        </w:rPr>
        <w:t xml:space="preserve">Abstrak lanjutan hendaklah ditulis dalam format MS Word dalam jarak tunggal (single spacing), menggunakan font Times New Roman saiz 12 kecuali abstrak. Perenggan berikutnya tidak perlu dianjak ke dalam (indent) dan setiap perenggan dipidahkan dengan jarak tunggal.</w:t>
      </w:r>
    </w:p>
    <w:p w:rsidR="00000000" w:rsidDel="00000000" w:rsidP="00000000" w:rsidRDefault="00000000" w:rsidRPr="00000000" w14:paraId="0000001E">
      <w:pPr>
        <w:jc w:val="both"/>
        <w:rPr>
          <w:color w:val="000000"/>
        </w:rPr>
      </w:pPr>
      <w:r w:rsidDel="00000000" w:rsidR="00000000" w:rsidRPr="00000000">
        <w:rPr>
          <w:rtl w:val="0"/>
        </w:rPr>
      </w:r>
    </w:p>
    <w:p w:rsidR="00000000" w:rsidDel="00000000" w:rsidP="00000000" w:rsidRDefault="00000000" w:rsidRPr="00000000" w14:paraId="0000001F">
      <w:pPr>
        <w:jc w:val="both"/>
        <w:rPr>
          <w:sz w:val="20"/>
          <w:szCs w:val="20"/>
        </w:rPr>
      </w:pPr>
      <w:r w:rsidDel="00000000" w:rsidR="00000000" w:rsidRPr="00000000">
        <w:rPr>
          <w:color w:val="000000"/>
          <w:rtl w:val="0"/>
        </w:rPr>
        <w:t xml:space="preserve">Abstrak lanjutan mestilah dihantar dalam bentuk elektronik (MS-Word). Sila pastikan abstrak lanjutan mempunyai minimum 4 halaman dan maksimum 5 halaman tidak termasuk rujukan. </w:t>
      </w:r>
      <w:r w:rsidDel="00000000" w:rsidR="00000000" w:rsidRPr="00000000">
        <w:rPr>
          <w:rtl w:val="0"/>
        </w:rPr>
      </w:r>
    </w:p>
    <w:p w:rsidR="00000000" w:rsidDel="00000000" w:rsidP="00000000" w:rsidRDefault="00000000" w:rsidRPr="00000000" w14:paraId="00000020">
      <w:pPr>
        <w:widowControl w:val="1"/>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21">
      <w:pPr>
        <w:pStyle w:val="Heading1"/>
        <w:tabs>
          <w:tab w:val="left" w:leader="none" w:pos="567"/>
        </w:tabs>
        <w:rPr/>
      </w:pPr>
      <w:r w:rsidDel="00000000" w:rsidR="00000000" w:rsidRPr="00000000">
        <w:rPr>
          <w:rtl w:val="0"/>
        </w:rPr>
        <w:t xml:space="preserve">2.0</w:t>
        <w:tab/>
        <w:t xml:space="preserve">METODOLOGI</w:t>
      </w:r>
    </w:p>
    <w:p w:rsidR="00000000" w:rsidDel="00000000" w:rsidP="00000000" w:rsidRDefault="00000000" w:rsidRPr="00000000" w14:paraId="00000022">
      <w:pPr>
        <w:widowControl w:val="1"/>
        <w:pBdr>
          <w:top w:space="0" w:sz="0" w:val="nil"/>
          <w:left w:space="0" w:sz="0" w:val="nil"/>
          <w:bottom w:space="0" w:sz="0" w:val="nil"/>
          <w:right w:space="0" w:sz="0" w:val="nil"/>
          <w:between w:space="0" w:sz="0" w:val="nil"/>
        </w:pBdr>
        <w:jc w:val="both"/>
        <w:rPr>
          <w:color w:val="000000"/>
        </w:rPr>
      </w:pPr>
      <w:r w:rsidDel="00000000" w:rsidR="00000000" w:rsidRPr="00000000">
        <w:rPr>
          <w:color w:val="000000"/>
          <w:rtl w:val="0"/>
        </w:rPr>
        <w:t xml:space="preserve">Bahagian ini menerangkan fasa reka bentuk, fasa pembangunan, dan teknik penilaian. Penulis boleh menerangkan produk/idea inovasi dari segi ciri, fungsi, kegunaan dan praktikalitinya.</w:t>
      </w:r>
    </w:p>
    <w:p w:rsidR="00000000" w:rsidDel="00000000" w:rsidP="00000000" w:rsidRDefault="00000000" w:rsidRPr="00000000" w14:paraId="00000023">
      <w:pPr>
        <w:widowControl w:val="1"/>
        <w:pBdr>
          <w:top w:space="0" w:sz="0" w:val="nil"/>
          <w:left w:space="0" w:sz="0" w:val="nil"/>
          <w:bottom w:space="0" w:sz="0" w:val="nil"/>
          <w:right w:space="0" w:sz="0" w:val="nil"/>
          <w:between w:space="0" w:sz="0" w:val="nil"/>
        </w:pBdr>
        <w:jc w:val="both"/>
        <w:rPr>
          <w:b w:val="1"/>
          <w:bCs w:val="1"/>
          <w:color w:val="000000"/>
        </w:rPr>
      </w:pPr>
      <w:r w:rsidDel="00000000" w:rsidR="00000000" w:rsidRPr="00000000">
        <w:rPr>
          <w:rtl w:val="0"/>
        </w:rPr>
      </w:r>
    </w:p>
    <w:p w:rsidR="00000000" w:rsidDel="00000000" w:rsidP="00000000" w:rsidRDefault="00000000" w:rsidRPr="00000000" w14:paraId="00000024">
      <w:pPr>
        <w:pStyle w:val="Heading2"/>
        <w:rPr/>
      </w:pPr>
      <w:r w:rsidDel="00000000" w:rsidR="00000000" w:rsidRPr="00000000">
        <w:rPr>
          <w:rtl w:val="0"/>
        </w:rPr>
        <w:t xml:space="preserve">2.1</w:t>
        <w:tab/>
        <w:t xml:space="preserve">Tajuk Tahap Pertama, Kedua dan Ketiga</w:t>
      </w:r>
    </w:p>
    <w:p w:rsidR="00000000" w:rsidDel="00000000" w:rsidP="00000000" w:rsidRDefault="00000000" w:rsidRPr="00000000" w14:paraId="00000025">
      <w:pPr>
        <w:pBdr>
          <w:top w:space="0" w:sz="0" w:val="nil"/>
          <w:left w:space="0" w:sz="0" w:val="nil"/>
          <w:bottom w:space="0" w:sz="0" w:val="nil"/>
          <w:right w:space="0" w:sz="0" w:val="nil"/>
          <w:between w:space="0" w:sz="0" w:val="nil"/>
        </w:pBdr>
        <w:jc w:val="both"/>
        <w:rPr/>
      </w:pPr>
      <w:r w:rsidDel="00000000" w:rsidR="00000000" w:rsidRPr="00000000">
        <w:rPr>
          <w:rtl w:val="0"/>
        </w:rPr>
        <w:t xml:space="preserve">Tajuk tahap pertama (2.0) hendaklah ditulis </w:t>
      </w:r>
      <w:r w:rsidDel="00000000" w:rsidR="00000000" w:rsidRPr="00000000">
        <w:rPr>
          <w:b w:val="1"/>
          <w:bCs w:val="1"/>
          <w:rtl w:val="0"/>
        </w:rPr>
        <w:t xml:space="preserve">sejajar ke kiri </w:t>
      </w:r>
      <w:r w:rsidDel="00000000" w:rsidR="00000000" w:rsidRPr="00000000">
        <w:rPr>
          <w:b w:val="1"/>
          <w:bCs w:val="1"/>
          <w:i w:val="1"/>
          <w:iCs w:val="1"/>
          <w:rtl w:val="0"/>
        </w:rPr>
        <w:t xml:space="preserve">(left aligned),</w:t>
      </w:r>
      <w:r w:rsidDel="00000000" w:rsidR="00000000" w:rsidRPr="00000000">
        <w:rPr>
          <w:b w:val="1"/>
          <w:bCs w:val="1"/>
          <w:rtl w:val="0"/>
        </w:rPr>
        <w:t xml:space="preserve"> menggunakan huruf besar </w:t>
      </w:r>
      <w:r w:rsidDel="00000000" w:rsidR="00000000" w:rsidRPr="00000000">
        <w:rPr>
          <w:b w:val="1"/>
          <w:bCs w:val="1"/>
          <w:i w:val="1"/>
          <w:iCs w:val="1"/>
          <w:rtl w:val="0"/>
        </w:rPr>
        <w:t xml:space="preserve">(all caps)</w:t>
      </w:r>
      <w:r w:rsidDel="00000000" w:rsidR="00000000" w:rsidRPr="00000000">
        <w:rPr>
          <w:b w:val="1"/>
          <w:bCs w:val="1"/>
          <w:rtl w:val="0"/>
        </w:rPr>
        <w:t xml:space="preserve"> dan tebal </w:t>
      </w:r>
      <w:r w:rsidDel="00000000" w:rsidR="00000000" w:rsidRPr="00000000">
        <w:rPr>
          <w:b w:val="1"/>
          <w:bCs w:val="1"/>
          <w:i w:val="1"/>
          <w:iCs w:val="1"/>
          <w:rtl w:val="0"/>
        </w:rPr>
        <w:t xml:space="preserve">(bold).</w:t>
      </w:r>
      <w:r w:rsidDel="00000000" w:rsidR="00000000" w:rsidRPr="00000000">
        <w:rPr>
          <w:rtl w:val="0"/>
        </w:rPr>
        <w:t xml:space="preserve"> Subtajuk kedua dan ketiga (2.1., 2.1.1.) hendaklah ditulis </w:t>
      </w:r>
      <w:r w:rsidDel="00000000" w:rsidR="00000000" w:rsidRPr="00000000">
        <w:rPr>
          <w:b w:val="1"/>
          <w:bCs w:val="1"/>
          <w:rtl w:val="0"/>
        </w:rPr>
        <w:t xml:space="preserve">sejajar ke kiri, tebal dan menggunakan huruf besar pada permulaan perkataan </w:t>
      </w:r>
      <w:r w:rsidDel="00000000" w:rsidR="00000000" w:rsidRPr="00000000">
        <w:rPr>
          <w:b w:val="1"/>
          <w:bCs w:val="1"/>
          <w:i w:val="1"/>
          <w:iCs w:val="1"/>
          <w:rtl w:val="0"/>
        </w:rPr>
        <w:t xml:space="preserve">(title case).</w:t>
      </w:r>
      <w:r w:rsidDel="00000000" w:rsidR="00000000" w:rsidRPr="00000000">
        <w:rPr>
          <w:b w:val="1"/>
          <w:bCs w:val="1"/>
          <w:rtl w:val="0"/>
        </w:rPr>
        <w:t xml:space="preserve"> </w:t>
      </w:r>
      <w:r w:rsidDel="00000000" w:rsidR="00000000" w:rsidRPr="00000000">
        <w:rPr>
          <w:rtl w:val="0"/>
        </w:rPr>
        <w:t xml:space="preserve">Satu baris kosong hendaklah diletakkan di antara perenggan dan tiada inden perenggan.</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pStyle w:val="Heading1"/>
        <w:tabs>
          <w:tab w:val="left" w:leader="none" w:pos="567"/>
        </w:tabs>
        <w:rPr/>
      </w:pPr>
      <w:r w:rsidDel="00000000" w:rsidR="00000000" w:rsidRPr="00000000">
        <w:rPr>
          <w:rtl w:val="0"/>
        </w:rPr>
        <w:t xml:space="preserve">3.0</w:t>
        <w:tab/>
        <w:t xml:space="preserve">DAPATAN KAJIAN DAN PERBINCANGAN</w:t>
      </w:r>
    </w:p>
    <w:p w:rsidR="00000000" w:rsidDel="00000000" w:rsidP="00000000" w:rsidRDefault="00000000" w:rsidRPr="00000000" w14:paraId="00000028">
      <w:pPr>
        <w:jc w:val="both"/>
        <w:rPr/>
      </w:pPr>
      <w:r w:rsidDel="00000000" w:rsidR="00000000" w:rsidRPr="00000000">
        <w:rPr>
          <w:rtl w:val="0"/>
        </w:rPr>
        <w:t xml:space="preserve">Bahagian ini membincangkan maklumat berkenaan penemuan </w:t>
      </w:r>
      <w:r w:rsidDel="00000000" w:rsidR="00000000" w:rsidRPr="00000000">
        <w:rPr>
          <w:i w:val="1"/>
          <w:iCs w:val="1"/>
          <w:rtl w:val="0"/>
        </w:rPr>
        <w:t xml:space="preserve">(finding)</w:t>
      </w:r>
      <w:r w:rsidDel="00000000" w:rsidR="00000000" w:rsidRPr="00000000">
        <w:rPr>
          <w:rtl w:val="0"/>
        </w:rPr>
        <w:t xml:space="preserve"> dan perbincangan </w:t>
      </w:r>
      <w:r w:rsidDel="00000000" w:rsidR="00000000" w:rsidRPr="00000000">
        <w:rPr>
          <w:i w:val="1"/>
          <w:iCs w:val="1"/>
          <w:rtl w:val="0"/>
        </w:rPr>
        <w:t xml:space="preserve">(discussion)</w:t>
      </w:r>
      <w:r w:rsidDel="00000000" w:rsidR="00000000" w:rsidRPr="00000000">
        <w:rPr>
          <w:rtl w:val="0"/>
        </w:rPr>
        <w:t xml:space="preserve">. Rujuk contoh Rajah 1 dan Jadual 1 untuk memasukkan rajah dan jadual dalam abstrak lanjutan. Rajah hendaklah dimasukkan seperti contoh di bawah dan dirujuk dalam teks.</w:t>
      </w:r>
    </w:p>
    <w:p w:rsidR="00000000" w:rsidDel="00000000" w:rsidP="00000000" w:rsidRDefault="00000000" w:rsidRPr="00000000" w14:paraId="00000029">
      <w:pPr>
        <w:jc w:val="both"/>
        <w:rPr/>
      </w:pPr>
      <w:r w:rsidDel="00000000" w:rsidR="00000000" w:rsidRPr="00000000">
        <w:rPr>
          <w:rtl w:val="0"/>
        </w:rPr>
      </w:r>
    </w:p>
    <w:tbl>
      <w:tblPr>
        <w:tblStyle w:val="Table1"/>
        <w:tblW w:w="7889.0" w:type="dxa"/>
        <w:jc w:val="center"/>
        <w:tblLayout w:type="fixed"/>
        <w:tblLook w:val="0400"/>
      </w:tblPr>
      <w:tblGrid>
        <w:gridCol w:w="7889"/>
        <w:tblGridChange w:id="0">
          <w:tblGrid>
            <w:gridCol w:w="7889"/>
          </w:tblGrid>
        </w:tblGridChange>
      </w:tblGrid>
      <w:tr>
        <w:trPr>
          <w:cantSplit w:val="0"/>
          <w:trHeight w:val="2878" w:hRule="atLeast"/>
          <w:tblHeader w:val="0"/>
        </w:trPr>
        <w:tc>
          <w:tcPr>
            <w:shd w:fill="auto" w:val="clear"/>
          </w:tcPr>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1524000</wp:posOffset>
                  </wp:positionH>
                  <wp:positionV relativeFrom="paragraph">
                    <wp:posOffset>19050</wp:posOffset>
                  </wp:positionV>
                  <wp:extent cx="4112260" cy="2292985"/>
                  <wp:effectExtent b="0" l="0" r="0" t="0"/>
                  <wp:wrapSquare wrapText="bothSides" distB="0" distT="0" distL="114300" distR="114300"/>
                  <wp:docPr descr="Fig" id="1" name="image1.png"/>
                  <a:graphic>
                    <a:graphicData uri="http://schemas.openxmlformats.org/drawingml/2006/picture">
                      <pic:pic>
                        <pic:nvPicPr>
                          <pic:cNvPr descr="Fig" id="0" name="image1.png"/>
                          <pic:cNvPicPr preferRelativeResize="0"/>
                        </pic:nvPicPr>
                        <pic:blipFill>
                          <a:blip r:embed="rId8"/>
                          <a:srcRect b="0" l="0" r="0" t="0"/>
                          <a:stretch>
                            <a:fillRect/>
                          </a:stretch>
                        </pic:blipFill>
                        <pic:spPr>
                          <a:xfrm>
                            <a:off x="0" y="0"/>
                            <a:ext cx="4112260" cy="2292985"/>
                          </a:xfrm>
                          <a:prstGeom prst="rect"/>
                          <a:ln/>
                        </pic:spPr>
                      </pic:pic>
                    </a:graphicData>
                  </a:graphic>
                </wp:anchor>
              </w:drawing>
            </w:r>
          </w:p>
        </w:tc>
      </w:tr>
      <w:tr>
        <w:trPr>
          <w:cantSplit w:val="0"/>
          <w:trHeight w:val="169" w:hRule="atLeast"/>
          <w:tblHeader w:val="0"/>
        </w:trPr>
        <w:tc>
          <w:tcPr>
            <w:shd w:fill="auto" w:val="clear"/>
          </w:tcPr>
          <w:p w:rsidR="00000000" w:rsidDel="00000000" w:rsidP="00000000" w:rsidRDefault="00000000" w:rsidRPr="00000000" w14:paraId="0000002B">
            <w:pPr>
              <w:pBdr>
                <w:top w:space="0" w:sz="0" w:val="nil"/>
                <w:left w:space="0" w:sz="0" w:val="nil"/>
                <w:bottom w:space="0" w:sz="0" w:val="nil"/>
                <w:right w:space="0" w:sz="0" w:val="nil"/>
                <w:between w:space="0" w:sz="0" w:val="nil"/>
              </w:pBdr>
              <w:jc w:val="center"/>
              <w:rPr>
                <w:color w:val="000000"/>
              </w:rPr>
            </w:pPr>
            <w:r w:rsidDel="00000000" w:rsidR="00000000" w:rsidRPr="00000000">
              <w:rPr>
                <w:b w:val="1"/>
                <w:bCs w:val="1"/>
                <w:color w:val="000000"/>
                <w:rtl w:val="0"/>
              </w:rPr>
              <w:t xml:space="preserve">Rajah 1. </w:t>
            </w:r>
            <w:r w:rsidDel="00000000" w:rsidR="00000000" w:rsidRPr="00000000">
              <w:rPr>
                <w:color w:val="000000"/>
                <w:rtl w:val="0"/>
              </w:rPr>
              <w:t xml:space="preserve">Contoh rajah untuk abstrak lanjutan.</w:t>
            </w:r>
          </w:p>
        </w:tc>
      </w:tr>
    </w:tbl>
    <w:p w:rsidR="00000000" w:rsidDel="00000000" w:rsidP="00000000" w:rsidRDefault="00000000" w:rsidRPr="00000000" w14:paraId="0000002C">
      <w:pPr>
        <w:widowControl w:val="1"/>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2D">
      <w:pPr>
        <w:widowControl w:val="1"/>
        <w:pBdr>
          <w:top w:space="0" w:sz="0" w:val="nil"/>
          <w:left w:space="0" w:sz="0" w:val="nil"/>
          <w:bottom w:space="0" w:sz="0" w:val="nil"/>
          <w:right w:space="0" w:sz="0" w:val="nil"/>
          <w:between w:space="0" w:sz="0" w:val="nil"/>
        </w:pBdr>
        <w:jc w:val="both"/>
        <w:rPr>
          <w:color w:val="000000"/>
        </w:rPr>
      </w:pPr>
      <w:r w:rsidDel="00000000" w:rsidR="00000000" w:rsidRPr="00000000">
        <w:rPr>
          <w:color w:val="000000"/>
          <w:rtl w:val="0"/>
        </w:rPr>
        <w:t xml:space="preserve">Jadual (table) hendaklah dimasukkan seperti contoh di bawah dan dirujuk dalam teks. Elakkan penggunaan garisan menegak dan lorekan </w:t>
      </w:r>
      <w:r w:rsidDel="00000000" w:rsidR="00000000" w:rsidRPr="00000000">
        <w:rPr>
          <w:i w:val="1"/>
          <w:iCs w:val="1"/>
          <w:color w:val="000000"/>
          <w:rtl w:val="0"/>
        </w:rPr>
        <w:t xml:space="preserve">(shading)</w:t>
      </w:r>
      <w:r w:rsidDel="00000000" w:rsidR="00000000" w:rsidRPr="00000000">
        <w:rPr>
          <w:color w:val="000000"/>
          <w:rtl w:val="0"/>
        </w:rPr>
        <w:t xml:space="preserve"> pada jadual.</w:t>
      </w:r>
    </w:p>
    <w:p w:rsidR="00000000" w:rsidDel="00000000" w:rsidP="00000000" w:rsidRDefault="00000000" w:rsidRPr="00000000" w14:paraId="0000002E">
      <w:pPr>
        <w:widowControl w:val="1"/>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2F">
      <w:pPr>
        <w:widowControl w:val="1"/>
        <w:pBdr>
          <w:top w:space="0" w:sz="0" w:val="nil"/>
          <w:left w:space="0" w:sz="0" w:val="nil"/>
          <w:bottom w:space="0" w:sz="0" w:val="nil"/>
          <w:right w:space="0" w:sz="0" w:val="nil"/>
          <w:between w:space="0" w:sz="0" w:val="nil"/>
        </w:pBdr>
        <w:jc w:val="center"/>
        <w:rPr>
          <w:color w:val="000000"/>
        </w:rPr>
      </w:pPr>
      <w:r w:rsidDel="00000000" w:rsidR="00000000" w:rsidRPr="00000000">
        <w:rPr>
          <w:b w:val="1"/>
          <w:bCs w:val="1"/>
          <w:color w:val="000000"/>
          <w:rtl w:val="0"/>
        </w:rPr>
        <w:t xml:space="preserve">Jadual 1</w:t>
      </w:r>
      <w:r w:rsidDel="00000000" w:rsidR="00000000" w:rsidRPr="00000000">
        <w:rPr>
          <w:color w:val="000000"/>
          <w:rtl w:val="0"/>
        </w:rPr>
        <w:t xml:space="preserve">. Contoh jadual untuk abstrak lanjutan</w:t>
      </w:r>
    </w:p>
    <w:tbl>
      <w:tblPr>
        <w:tblStyle w:val="Table2"/>
        <w:tblW w:w="5012.0" w:type="dxa"/>
        <w:jc w:val="center"/>
        <w:tblBorders>
          <w:top w:color="000000" w:space="0" w:sz="4" w:val="single"/>
          <w:bottom w:color="000000" w:space="0" w:sz="4" w:val="single"/>
        </w:tblBorders>
        <w:tblLayout w:type="fixed"/>
        <w:tblLook w:val="0400"/>
      </w:tblPr>
      <w:tblGrid>
        <w:gridCol w:w="2452"/>
        <w:gridCol w:w="2560"/>
        <w:tblGridChange w:id="0">
          <w:tblGrid>
            <w:gridCol w:w="2452"/>
            <w:gridCol w:w="2560"/>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30">
            <w:pPr>
              <w:widowControl w:val="1"/>
              <w:pBdr>
                <w:top w:space="0" w:sz="0" w:val="nil"/>
                <w:left w:space="0" w:sz="0" w:val="nil"/>
                <w:bottom w:space="0" w:sz="0" w:val="nil"/>
                <w:right w:space="0" w:sz="0" w:val="nil"/>
                <w:between w:space="0" w:sz="0" w:val="nil"/>
              </w:pBdr>
              <w:ind w:firstLine="284"/>
              <w:jc w:val="center"/>
              <w:rPr>
                <w:color w:val="000000"/>
              </w:rPr>
            </w:pPr>
            <w:r w:rsidDel="00000000" w:rsidR="00000000" w:rsidRPr="00000000">
              <w:rPr>
                <w:color w:val="000000"/>
                <w:rtl w:val="0"/>
              </w:rPr>
              <w:t xml:space="preserve">Contents of Table</w:t>
            </w:r>
          </w:p>
        </w:tc>
        <w:tc>
          <w:tcPr>
            <w:tcBorders>
              <w:top w:color="000000" w:space="0" w:sz="4" w:val="single"/>
              <w:bottom w:color="000000" w:space="0" w:sz="4" w:val="single"/>
            </w:tcBorders>
          </w:tcPr>
          <w:p w:rsidR="00000000" w:rsidDel="00000000" w:rsidP="00000000" w:rsidRDefault="00000000" w:rsidRPr="00000000" w14:paraId="00000031">
            <w:pPr>
              <w:widowControl w:val="1"/>
              <w:pBdr>
                <w:top w:space="0" w:sz="0" w:val="nil"/>
                <w:left w:space="0" w:sz="0" w:val="nil"/>
                <w:bottom w:space="0" w:sz="0" w:val="nil"/>
                <w:right w:space="0" w:sz="0" w:val="nil"/>
                <w:between w:space="0" w:sz="0" w:val="nil"/>
              </w:pBdr>
              <w:ind w:firstLine="284"/>
              <w:jc w:val="center"/>
              <w:rPr>
                <w:color w:val="000000"/>
              </w:rPr>
            </w:pPr>
            <w:r w:rsidDel="00000000" w:rsidR="00000000" w:rsidRPr="00000000">
              <w:rPr>
                <w:color w:val="000000"/>
                <w:rtl w:val="0"/>
              </w:rPr>
              <w:t xml:space="preserve">Label</w:t>
            </w:r>
          </w:p>
        </w:tc>
      </w:tr>
      <w:tr>
        <w:trPr>
          <w:cantSplit w:val="0"/>
          <w:tblHeader w:val="0"/>
        </w:trPr>
        <w:tc>
          <w:tcPr>
            <w:tcBorders>
              <w:top w:color="000000" w:space="0" w:sz="4" w:val="single"/>
              <w:bottom w:color="000000" w:space="0" w:sz="0" w:val="nil"/>
            </w:tcBorders>
          </w:tcPr>
          <w:p w:rsidR="00000000" w:rsidDel="00000000" w:rsidP="00000000" w:rsidRDefault="00000000" w:rsidRPr="00000000" w14:paraId="00000032">
            <w:pPr>
              <w:widowControl w:val="1"/>
              <w:pBdr>
                <w:top w:space="0" w:sz="0" w:val="nil"/>
                <w:left w:space="0" w:sz="0" w:val="nil"/>
                <w:bottom w:space="0" w:sz="0" w:val="nil"/>
                <w:right w:space="0" w:sz="0" w:val="nil"/>
                <w:between w:space="0" w:sz="0" w:val="nil"/>
              </w:pBdr>
              <w:ind w:firstLine="284"/>
              <w:jc w:val="center"/>
              <w:rPr>
                <w:color w:val="000000"/>
              </w:rPr>
            </w:pPr>
            <w:r w:rsidDel="00000000" w:rsidR="00000000" w:rsidRPr="00000000">
              <w:rPr>
                <w:rtl w:val="0"/>
              </w:rPr>
            </w:r>
          </w:p>
        </w:tc>
        <w:tc>
          <w:tcPr>
            <w:tcBorders>
              <w:top w:color="000000" w:space="0" w:sz="4" w:val="single"/>
              <w:bottom w:color="000000" w:space="0" w:sz="0" w:val="nil"/>
            </w:tcBorders>
          </w:tcPr>
          <w:p w:rsidR="00000000" w:rsidDel="00000000" w:rsidP="00000000" w:rsidRDefault="00000000" w:rsidRPr="00000000" w14:paraId="00000033">
            <w:pPr>
              <w:widowControl w:val="1"/>
              <w:pBdr>
                <w:top w:space="0" w:sz="0" w:val="nil"/>
                <w:left w:space="0" w:sz="0" w:val="nil"/>
                <w:bottom w:space="0" w:sz="0" w:val="nil"/>
                <w:right w:space="0" w:sz="0" w:val="nil"/>
                <w:between w:space="0" w:sz="0" w:val="nil"/>
              </w:pBdr>
              <w:ind w:firstLine="284"/>
              <w:jc w:val="center"/>
              <w:rPr>
                <w:color w:val="000000"/>
              </w:rPr>
            </w:pPr>
            <w:r w:rsidDel="00000000" w:rsidR="00000000" w:rsidRPr="00000000">
              <w:rPr>
                <w:rtl w:val="0"/>
              </w:rPr>
            </w:r>
          </w:p>
        </w:tc>
      </w:tr>
      <w:tr>
        <w:trPr>
          <w:cantSplit w:val="0"/>
          <w:tblHeader w:val="0"/>
        </w:trPr>
        <w:tc>
          <w:tcPr>
            <w:tcBorders>
              <w:top w:color="000000" w:space="0" w:sz="0" w:val="nil"/>
              <w:bottom w:color="000000" w:space="0" w:sz="4" w:val="single"/>
            </w:tcBorders>
          </w:tcPr>
          <w:p w:rsidR="00000000" w:rsidDel="00000000" w:rsidP="00000000" w:rsidRDefault="00000000" w:rsidRPr="00000000" w14:paraId="00000034">
            <w:pPr>
              <w:widowControl w:val="1"/>
              <w:pBdr>
                <w:top w:space="0" w:sz="0" w:val="nil"/>
                <w:left w:space="0" w:sz="0" w:val="nil"/>
                <w:bottom w:space="0" w:sz="0" w:val="nil"/>
                <w:right w:space="0" w:sz="0" w:val="nil"/>
                <w:between w:space="0" w:sz="0" w:val="nil"/>
              </w:pBdr>
              <w:ind w:firstLine="284"/>
              <w:jc w:val="center"/>
              <w:rPr>
                <w:color w:val="000000"/>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35">
            <w:pPr>
              <w:widowControl w:val="1"/>
              <w:pBdr>
                <w:top w:space="0" w:sz="0" w:val="nil"/>
                <w:left w:space="0" w:sz="0" w:val="nil"/>
                <w:bottom w:space="0" w:sz="0" w:val="nil"/>
                <w:right w:space="0" w:sz="0" w:val="nil"/>
                <w:between w:space="0" w:sz="0" w:val="nil"/>
              </w:pBdr>
              <w:ind w:firstLine="284"/>
              <w:jc w:val="center"/>
              <w:rPr>
                <w:color w:val="000000"/>
              </w:rPr>
            </w:pPr>
            <w:r w:rsidDel="00000000" w:rsidR="00000000" w:rsidRPr="00000000">
              <w:rPr>
                <w:rtl w:val="0"/>
              </w:rPr>
            </w:r>
          </w:p>
        </w:tc>
      </w:tr>
    </w:tbl>
    <w:p w:rsidR="00000000" w:rsidDel="00000000" w:rsidP="00000000" w:rsidRDefault="00000000" w:rsidRPr="00000000" w14:paraId="00000036">
      <w:pPr>
        <w:widowControl w:val="1"/>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37">
      <w:pPr>
        <w:widowControl w:val="1"/>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38">
      <w:pPr>
        <w:pStyle w:val="Heading1"/>
        <w:tabs>
          <w:tab w:val="left" w:leader="none" w:pos="567"/>
        </w:tabs>
        <w:rPr/>
      </w:pPr>
      <w:r w:rsidDel="00000000" w:rsidR="00000000" w:rsidRPr="00000000">
        <w:rPr>
          <w:rtl w:val="0"/>
        </w:rPr>
        <w:t xml:space="preserve">4.0</w:t>
        <w:tab/>
        <w:t xml:space="preserve">RUMUSAN</w:t>
      </w:r>
    </w:p>
    <w:p w:rsidR="00000000" w:rsidDel="00000000" w:rsidP="00000000" w:rsidRDefault="00000000" w:rsidRPr="00000000" w14:paraId="00000039">
      <w:pPr>
        <w:jc w:val="both"/>
        <w:rPr/>
      </w:pPr>
      <w:r w:rsidDel="00000000" w:rsidR="00000000" w:rsidRPr="00000000">
        <w:rPr>
          <w:rtl w:val="0"/>
        </w:rPr>
        <w:t xml:space="preserve">Bahagian rumusan atau kesimpulan </w:t>
      </w:r>
      <w:r w:rsidDel="00000000" w:rsidR="00000000" w:rsidRPr="00000000">
        <w:rPr>
          <w:i w:val="1"/>
          <w:iCs w:val="1"/>
          <w:rtl w:val="0"/>
        </w:rPr>
        <w:t xml:space="preserve">(conclusion)</w:t>
      </w:r>
      <w:r w:rsidDel="00000000" w:rsidR="00000000" w:rsidRPr="00000000">
        <w:rPr>
          <w:rtl w:val="0"/>
        </w:rPr>
        <w:t xml:space="preserve"> hendaklah merumuskan hasil kerja anda dengan memasukkan dapatan yang paling penting, cadangan untuk masa hadapan serta potensi pengkomersialan.</w:t>
      </w:r>
    </w:p>
    <w:p w:rsidR="00000000" w:rsidDel="00000000" w:rsidP="00000000" w:rsidRDefault="00000000" w:rsidRPr="00000000" w14:paraId="0000003A">
      <w:pPr>
        <w:jc w:val="both"/>
        <w:rPr>
          <w:b w:val="1"/>
          <w:bCs w:val="1"/>
        </w:rPr>
      </w:pPr>
      <w:r w:rsidDel="00000000" w:rsidR="00000000" w:rsidRPr="00000000">
        <w:rPr>
          <w:rtl w:val="0"/>
        </w:rPr>
      </w:r>
    </w:p>
    <w:p w:rsidR="00000000" w:rsidDel="00000000" w:rsidP="00000000" w:rsidRDefault="00000000" w:rsidRPr="00000000" w14:paraId="0000003B">
      <w:pPr>
        <w:pStyle w:val="Heading1"/>
        <w:tabs>
          <w:tab w:val="left" w:leader="none" w:pos="567"/>
        </w:tabs>
        <w:rPr/>
      </w:pPr>
      <w:r w:rsidDel="00000000" w:rsidR="00000000" w:rsidRPr="00000000">
        <w:rPr>
          <w:rtl w:val="0"/>
        </w:rPr>
        <w:t xml:space="preserve">PENGHARGAAN</w:t>
      </w:r>
    </w:p>
    <w:p w:rsidR="00000000" w:rsidDel="00000000" w:rsidP="00000000" w:rsidRDefault="00000000" w:rsidRPr="00000000" w14:paraId="0000003C">
      <w:pPr>
        <w:jc w:val="both"/>
        <w:rPr/>
      </w:pPr>
      <w:r w:rsidDel="00000000" w:rsidR="00000000" w:rsidRPr="00000000">
        <w:rPr>
          <w:rtl w:val="0"/>
        </w:rPr>
        <w:t xml:space="preserve">Bahagian penghargaan </w:t>
      </w:r>
      <w:r w:rsidDel="00000000" w:rsidR="00000000" w:rsidRPr="00000000">
        <w:rPr>
          <w:i w:val="1"/>
          <w:iCs w:val="1"/>
          <w:rtl w:val="0"/>
        </w:rPr>
        <w:t xml:space="preserve">(acknowledgement)</w:t>
      </w:r>
      <w:r w:rsidDel="00000000" w:rsidR="00000000" w:rsidRPr="00000000">
        <w:rPr>
          <w:rtl w:val="0"/>
        </w:rPr>
        <w:t xml:space="preserve"> digunakan untuk menyatakan ucapan terima kasih atas sokongan daripada penaja. Sertakan butiran seperti geran penyelidikan, individu atau nama organisasi/institusi.</w:t>
      </w:r>
    </w:p>
    <w:p w:rsidR="00000000" w:rsidDel="00000000" w:rsidP="00000000" w:rsidRDefault="00000000" w:rsidRPr="00000000" w14:paraId="0000003D">
      <w:pPr>
        <w:jc w:val="both"/>
        <w:rPr/>
      </w:pPr>
      <w:r w:rsidDel="00000000" w:rsidR="00000000" w:rsidRPr="00000000">
        <w:rPr>
          <w:rtl w:val="0"/>
        </w:rPr>
      </w:r>
    </w:p>
    <w:p w:rsidR="00000000" w:rsidDel="00000000" w:rsidP="00000000" w:rsidRDefault="00000000" w:rsidRPr="00000000" w14:paraId="0000003E">
      <w:pPr>
        <w:pStyle w:val="Heading1"/>
        <w:tabs>
          <w:tab w:val="left" w:leader="none" w:pos="567"/>
        </w:tabs>
        <w:rPr/>
      </w:pPr>
      <w:r w:rsidDel="00000000" w:rsidR="00000000" w:rsidRPr="00000000">
        <w:rPr>
          <w:rtl w:val="0"/>
        </w:rPr>
        <w:t xml:space="preserve">RUJUKAN </w:t>
      </w:r>
      <w:r w:rsidDel="00000000" w:rsidR="00000000" w:rsidRPr="00000000">
        <w:rPr>
          <w:color w:val="ff0000"/>
          <w:rtl w:val="0"/>
        </w:rPr>
        <w:t xml:space="preserve">(No Numbering, APA Style)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References should be listed in alphabetical order and presented in a format according to the </w:t>
      </w:r>
      <w:r w:rsidDel="00000000" w:rsidR="00000000" w:rsidRPr="00000000">
        <w:rPr>
          <w:b w:val="1"/>
          <w:bCs w:val="1"/>
          <w:rtl w:val="0"/>
        </w:rPr>
        <w:t xml:space="preserve">APA Style.</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Contoh:</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(Artikel Jurnal)</w:t>
      </w:r>
    </w:p>
    <w:p w:rsidR="00000000" w:rsidDel="00000000" w:rsidP="00000000" w:rsidRDefault="00000000" w:rsidRPr="00000000" w14:paraId="00000044">
      <w:pPr>
        <w:rPr>
          <w:color w:val="000000"/>
          <w:highlight w:val="white"/>
        </w:rPr>
      </w:pPr>
      <w:r w:rsidDel="00000000" w:rsidR="00000000" w:rsidRPr="00000000">
        <w:rPr>
          <w:highlight w:val="white"/>
          <w:rtl w:val="0"/>
        </w:rPr>
        <w:t xml:space="preserve">Ruxton, C. (2016). Tea: Hydration and other health benefits. </w:t>
      </w:r>
      <w:r w:rsidDel="00000000" w:rsidR="00000000" w:rsidRPr="00000000">
        <w:rPr>
          <w:i w:val="1"/>
          <w:iCs w:val="1"/>
          <w:highlight w:val="white"/>
          <w:rtl w:val="0"/>
        </w:rPr>
        <w:t xml:space="preserve">Primary Health Care</w:t>
      </w:r>
      <w:r w:rsidDel="00000000" w:rsidR="00000000" w:rsidRPr="00000000">
        <w:rPr>
          <w:highlight w:val="white"/>
          <w:rtl w:val="0"/>
        </w:rPr>
        <w:t xml:space="preserve">, </w:t>
      </w:r>
      <w:r w:rsidDel="00000000" w:rsidR="00000000" w:rsidRPr="00000000">
        <w:rPr>
          <w:i w:val="1"/>
          <w:iCs w:val="1"/>
          <w:highlight w:val="white"/>
          <w:rtl w:val="0"/>
        </w:rPr>
        <w:t xml:space="preserve">26</w:t>
      </w:r>
      <w:r w:rsidDel="00000000" w:rsidR="00000000" w:rsidRPr="00000000">
        <w:rPr>
          <w:highlight w:val="white"/>
          <w:rtl w:val="0"/>
        </w:rPr>
        <w:t xml:space="preserve">(8), 34-42. </w:t>
      </w:r>
      <w:hyperlink r:id="rId9">
        <w:r w:rsidDel="00000000" w:rsidR="00000000" w:rsidRPr="00000000">
          <w:rPr>
            <w:color w:val="000000"/>
            <w:highlight w:val="white"/>
            <w:rtl w:val="0"/>
          </w:rPr>
          <w:t xml:space="preserve">https://doi.org/10.7748/phc.2016.e1162</w:t>
        </w:r>
      </w:hyperlink>
      <w:r w:rsidDel="00000000" w:rsidR="00000000" w:rsidRPr="00000000">
        <w:rPr>
          <w:rtl w:val="0"/>
        </w:rPr>
      </w:r>
    </w:p>
    <w:p w:rsidR="00000000" w:rsidDel="00000000" w:rsidP="00000000" w:rsidRDefault="00000000" w:rsidRPr="00000000" w14:paraId="00000045">
      <w:pPr>
        <w:rPr>
          <w:color w:val="000000"/>
          <w:highlight w:val="white"/>
        </w:rPr>
      </w:pPr>
      <w:r w:rsidDel="00000000" w:rsidR="00000000" w:rsidRPr="00000000">
        <w:rPr>
          <w:rtl w:val="0"/>
        </w:rPr>
      </w:r>
    </w:p>
    <w:p w:rsidR="00000000" w:rsidDel="00000000" w:rsidP="00000000" w:rsidRDefault="00000000" w:rsidRPr="00000000" w14:paraId="00000046">
      <w:pPr>
        <w:rPr>
          <w:highlight w:val="white"/>
        </w:rPr>
      </w:pPr>
      <w:r w:rsidDel="00000000" w:rsidR="00000000" w:rsidRPr="00000000">
        <w:rPr>
          <w:highlight w:val="white"/>
          <w:rtl w:val="0"/>
        </w:rPr>
        <w:t xml:space="preserve">Wahyuni, E. T., Diantariani, N. P., Kartini, I., &amp; Kuncaka, A. (2022). Enhancement of the photostability and visible photoactivity of ZnO photocatalyst used for reduction of Cr(VI) ions. </w:t>
      </w:r>
      <w:r w:rsidDel="00000000" w:rsidR="00000000" w:rsidRPr="00000000">
        <w:rPr>
          <w:i w:val="1"/>
          <w:iCs w:val="1"/>
          <w:highlight w:val="white"/>
          <w:rtl w:val="0"/>
        </w:rPr>
        <w:t xml:space="preserve">Results in Engineering</w:t>
      </w:r>
      <w:r w:rsidDel="00000000" w:rsidR="00000000" w:rsidRPr="00000000">
        <w:rPr>
          <w:highlight w:val="white"/>
          <w:rtl w:val="0"/>
        </w:rPr>
        <w:t xml:space="preserve">, 13, </w:t>
      </w:r>
      <w:r w:rsidDel="00000000" w:rsidR="00000000" w:rsidRPr="00000000">
        <w:rPr>
          <w:rtl w:val="0"/>
        </w:rPr>
        <w:t xml:space="preserve">100351</w:t>
      </w:r>
      <w:r w:rsidDel="00000000" w:rsidR="00000000" w:rsidRPr="00000000">
        <w:rPr>
          <w:highlight w:val="white"/>
          <w:rtl w:val="0"/>
        </w:rPr>
        <w:t xml:space="preserve">. https://doi.org/10.1016/j.rineng.2022.100351</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(Buku)</w:t>
      </w:r>
    </w:p>
    <w:p w:rsidR="00000000" w:rsidDel="00000000" w:rsidP="00000000" w:rsidRDefault="00000000" w:rsidRPr="00000000" w14:paraId="00000049">
      <w:pPr>
        <w:rPr/>
      </w:pPr>
      <w:r w:rsidDel="00000000" w:rsidR="00000000" w:rsidRPr="00000000">
        <w:rPr>
          <w:rtl w:val="0"/>
        </w:rPr>
        <w:t xml:space="preserve">Jani, A. M. M., Yazid, H., Habiballah, A. S., Mahmud, A. H., &amp; Losic, D. (2015). </w:t>
      </w:r>
      <w:r w:rsidDel="00000000" w:rsidR="00000000" w:rsidRPr="00000000">
        <w:rPr>
          <w:i w:val="1"/>
          <w:iCs w:val="1"/>
          <w:rtl w:val="0"/>
        </w:rPr>
        <w:t xml:space="preserve">Nanoporous Alumina: Fabrication, Structure, Properties and Applications</w:t>
      </w:r>
      <w:r w:rsidDel="00000000" w:rsidR="00000000" w:rsidRPr="00000000">
        <w:rPr>
          <w:rtl w:val="0"/>
        </w:rPr>
        <w:t xml:space="preserve"> (Vol. 219): Springer.</w:t>
      </w:r>
    </w:p>
    <w:p w:rsidR="00000000" w:rsidDel="00000000" w:rsidP="00000000" w:rsidRDefault="00000000" w:rsidRPr="00000000" w14:paraId="0000004A">
      <w:pPr>
        <w:widowControl w:val="1"/>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rtl w:val="0"/>
        </w:rPr>
      </w:r>
    </w:p>
    <w:p w:rsidR="00000000" w:rsidDel="00000000" w:rsidP="00000000" w:rsidRDefault="00000000" w:rsidRPr="00000000" w14:paraId="0000004B">
      <w:pPr>
        <w:jc w:val="both"/>
        <w:rPr/>
      </w:pPr>
      <w:r w:rsidDel="00000000" w:rsidR="00000000" w:rsidRPr="00000000">
        <w:rPr>
          <w:rtl w:val="0"/>
        </w:rPr>
      </w:r>
    </w:p>
    <w:sectPr>
      <w:headerReference r:id="rId10" w:type="default"/>
      <w:footerReference r:id="rId11" w:type="default"/>
      <w:footerReference r:id="rId12" w:type="even"/>
      <w:pgSz w:h="16838" w:w="11906" w:orient="portrait"/>
      <w:pgMar w:bottom="1701" w:top="1701" w:left="1701"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center" w:leader="none" w:pos="4419"/>
        <w:tab w:val="right" w:leader="none" w:pos="8838"/>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center" w:leader="none" w:pos="4419"/>
        <w:tab w:val="right" w:leader="none" w:pos="8838"/>
      </w:tabs>
      <w:ind w:right="360"/>
      <w:jc w:val="center"/>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419"/>
        <w:tab w:val="right" w:leader="none" w:pos="8838"/>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center" w:leader="none" w:pos="4419"/>
        <w:tab w:val="right" w:leader="none" w:pos="8838"/>
      </w:tabs>
      <w:ind w:right="360"/>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center" w:leader="none" w:pos="4252"/>
        <w:tab w:val="right" w:leader="none" w:pos="8504"/>
      </w:tabs>
      <w:jc w:val="right"/>
      <w:rPr>
        <w:color w:val="000000"/>
        <w:sz w:val="16"/>
        <w:szCs w:val="16"/>
      </w:rPr>
    </w:pPr>
    <w:r w:rsidDel="00000000" w:rsidR="00000000" w:rsidRPr="00000000">
      <w:rPr>
        <w:color w:val="000000"/>
        <w:sz w:val="16"/>
        <w:szCs w:val="16"/>
        <w:rtl w:val="0"/>
      </w:rPr>
      <w:t xml:space="preserve">IGNITE2026</w:t>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center" w:leader="none" w:pos="4252"/>
        <w:tab w:val="right" w:leader="none" w:pos="8504"/>
      </w:tabs>
      <w:jc w:val="right"/>
      <w:rPr>
        <w:color w:val="000000"/>
        <w:sz w:val="16"/>
        <w:szCs w:val="16"/>
      </w:rPr>
    </w:pPr>
    <w:r w:rsidDel="00000000" w:rsidR="00000000" w:rsidRPr="00000000">
      <w:rPr>
        <w:color w:val="000000"/>
        <w:sz w:val="16"/>
        <w:szCs w:val="16"/>
        <w:rtl w:val="0"/>
      </w:rPr>
      <w:t xml:space="preserve">International Gathering on Novel Innovation, Technology and Exploration: Research and Innovation Conference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567"/>
      </w:tabs>
    </w:pPr>
    <w:rPr>
      <w:b w:val="1"/>
      <w:bCs w:val="1"/>
      <w:highlight w:val="white"/>
    </w:rPr>
  </w:style>
  <w:style w:type="paragraph" w:styleId="Heading2">
    <w:name w:val="heading 2"/>
    <w:basedOn w:val="Normal"/>
    <w:next w:val="Normal"/>
    <w:pPr>
      <w:keepNext w:val="1"/>
      <w:widowControl w:val="1"/>
      <w:spacing w:after="180" w:lineRule="auto"/>
    </w:pPr>
    <w:rPr>
      <w:b w:val="1"/>
      <w:bCs w:val="1"/>
    </w:rPr>
  </w:style>
  <w:style w:type="paragraph" w:styleId="Heading3">
    <w:name w:val="heading 3"/>
    <w:basedOn w:val="Normal"/>
    <w:next w:val="Normal"/>
    <w:pPr>
      <w:keepNext w:val="1"/>
      <w:spacing w:after="60" w:before="240" w:lineRule="auto"/>
    </w:pPr>
    <w:rPr>
      <w:rFonts w:ascii="Arial" w:cs="Arial" w:eastAsia="Arial" w:hAnsi="Arial"/>
    </w:rPr>
  </w:style>
  <w:style w:type="paragraph" w:styleId="Heading4">
    <w:name w:val="heading 4"/>
    <w:basedOn w:val="Normal"/>
    <w:next w:val="Normal"/>
    <w:pPr>
      <w:keepNext w:val="1"/>
      <w:spacing w:after="60" w:before="240" w:lineRule="auto"/>
    </w:pPr>
    <w:rPr>
      <w:rFonts w:ascii="Arial" w:cs="Arial" w:eastAsia="Arial" w:hAnsi="Arial"/>
      <w:b w:val="1"/>
      <w:bCs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i w:val="1"/>
      <w:i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https://doi.org/10.7748/phc.2016.e1162" TargetMode="External"/><Relationship Id="rId5" Type="http://schemas.openxmlformats.org/officeDocument/2006/relationships/styles" Target="styles.xml"/><Relationship Id="rId6" Type="http://schemas.openxmlformats.org/officeDocument/2006/relationships/hyperlink" Target="mailto:firstauthorsname@aaaa.bbb" TargetMode="External"/><Relationship Id="rId7" Type="http://schemas.openxmlformats.org/officeDocument/2006/relationships/hyperlink" Target="mailto:thirdauthorsname@aaaa.bbb"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